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89CEE" w14:textId="77777777" w:rsidR="0061785F" w:rsidRDefault="0061785F" w:rsidP="0061785F"/>
    <w:p w14:paraId="08CA54B5" w14:textId="7B351BF2" w:rsidR="0061785F" w:rsidRDefault="00B41B5F" w:rsidP="0061785F">
      <w:r>
        <w:t>Aan</w:t>
      </w:r>
      <w:r w:rsidR="00A066E6">
        <w:t xml:space="preserve">: </w:t>
      </w:r>
      <w:r>
        <w:t xml:space="preserve">de leden van de </w:t>
      </w:r>
      <w:r w:rsidR="00A066E6">
        <w:t>kamer</w:t>
      </w:r>
      <w:r>
        <w:t>commissie Sociale Zaken en Werkgele</w:t>
      </w:r>
      <w:r w:rsidR="00A066E6">
        <w:t>genheid</w:t>
      </w:r>
    </w:p>
    <w:p w14:paraId="33D59E97" w14:textId="6BF19AA6" w:rsidR="00A066E6" w:rsidRDefault="00A066E6" w:rsidP="0061785F">
      <w:r>
        <w:t>Van: Willem Reijn, senior beleidsadviseur pensioenen ANBO-PCOB</w:t>
      </w:r>
    </w:p>
    <w:p w14:paraId="197B99F3" w14:textId="3000E8DD" w:rsidR="00A066E6" w:rsidRDefault="00A066E6" w:rsidP="0061785F">
      <w:r>
        <w:t xml:space="preserve">         John Kerstens, voorzitter Koepel Gepensioneerden</w:t>
      </w:r>
    </w:p>
    <w:p w14:paraId="52FBF869" w14:textId="77777777" w:rsidR="0061785F" w:rsidRDefault="0061785F" w:rsidP="0061785F"/>
    <w:p w14:paraId="190AC3F8" w14:textId="72E84352" w:rsidR="0041494F" w:rsidRDefault="0041494F" w:rsidP="006178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Woerden, 3 mei 2024</w:t>
      </w:r>
    </w:p>
    <w:p w14:paraId="61A7920E" w14:textId="77777777" w:rsidR="0041494F" w:rsidRDefault="0041494F" w:rsidP="0061785F"/>
    <w:p w14:paraId="3D123128" w14:textId="33961013" w:rsidR="00A066E6" w:rsidRDefault="00A066E6" w:rsidP="0061785F">
      <w:r>
        <w:t>Geachte leden van de commissie SZW,</w:t>
      </w:r>
    </w:p>
    <w:p w14:paraId="7D5916CC" w14:textId="7BA729AB" w:rsidR="00A066E6" w:rsidRDefault="00A066E6" w:rsidP="0061785F">
      <w:r>
        <w:t xml:space="preserve">In de plenaire vergadering van de Tweede Kamer op 17 januari 2024 en in de commissievergadering SZW van 4 </w:t>
      </w:r>
      <w:r w:rsidR="0079784F">
        <w:t>maart 2024 heeft u van gedachten gewisseld over de toepassing van het hoorrecht bij pensioenfondsen.</w:t>
      </w:r>
      <w:r w:rsidR="00C13220">
        <w:t xml:space="preserve"> U heeft daarbij ook gerefereerd aan het hoorrecht bij het grootste pensioenfonds van Nederland, het ABP. Het pensioenfonds derhalve waar de wetgever werkgever is en waar de Rijksoverheid </w:t>
      </w:r>
      <w:r w:rsidR="00B170EF">
        <w:t>een belangrijke rol speelt bij de correcte uitvoering van het hoorrecht.</w:t>
      </w:r>
    </w:p>
    <w:p w14:paraId="47CD90B3" w14:textId="7BB54D7F" w:rsidR="00B170EF" w:rsidRDefault="00AA78DF" w:rsidP="0061785F">
      <w:r>
        <w:t xml:space="preserve">Zoals u uit publicaties in onder meer het vakblad </w:t>
      </w:r>
      <w:proofErr w:type="spellStart"/>
      <w:r>
        <w:t>PensioenPro</w:t>
      </w:r>
      <w:proofErr w:type="spellEnd"/>
      <w:r>
        <w:t xml:space="preserve"> en in De Telegraaf heeft kunnen lezen, zijn wij van mening dat bij ABP de uitoefening van het hoorrecht op geen enkele manier h</w:t>
      </w:r>
      <w:r w:rsidR="003A06E1">
        <w:t xml:space="preserve">eeft </w:t>
      </w:r>
      <w:r>
        <w:t>voldaan</w:t>
      </w:r>
      <w:r w:rsidR="003A06E1">
        <w:t xml:space="preserve"> aan</w:t>
      </w:r>
      <w:r>
        <w:t xml:space="preserve"> de </w:t>
      </w:r>
      <w:r w:rsidR="00E97F74">
        <w:t>eisen die</w:t>
      </w:r>
      <w:r>
        <w:t xml:space="preserve"> </w:t>
      </w:r>
      <w:r w:rsidR="00E97F74">
        <w:t>minister Schouten in genoemde v</w:t>
      </w:r>
      <w:r w:rsidR="003A06E1">
        <w:t>ergaderingen heeft geformuleerd:</w:t>
      </w:r>
    </w:p>
    <w:p w14:paraId="22285A7F" w14:textId="70E80776" w:rsidR="003A06E1" w:rsidRDefault="003A06E1" w:rsidP="003A06E1">
      <w:pPr>
        <w:pStyle w:val="Lijstalinea"/>
        <w:numPr>
          <w:ilvl w:val="0"/>
          <w:numId w:val="2"/>
        </w:numPr>
      </w:pPr>
      <w:r>
        <w:t xml:space="preserve">Tijdig betrekken van organisaties van gepensioneerden bij de opstelling van het </w:t>
      </w:r>
      <w:r w:rsidR="000D618F">
        <w:t>transitieplan</w:t>
      </w:r>
      <w:r w:rsidR="00821C0A">
        <w:t xml:space="preserve"> en het oordeel moet van invloed kunnen zijn op het transitieplan</w:t>
      </w:r>
    </w:p>
    <w:p w14:paraId="26562DA6" w14:textId="48D9D64C" w:rsidR="000D618F" w:rsidRDefault="000D618F" w:rsidP="003A06E1">
      <w:pPr>
        <w:pStyle w:val="Lijstalinea"/>
        <w:numPr>
          <w:ilvl w:val="0"/>
          <w:numId w:val="2"/>
        </w:numPr>
      </w:pPr>
      <w:r>
        <w:t>Het verstrekken van voldoende informatie</w:t>
      </w:r>
    </w:p>
    <w:p w14:paraId="3BF5BCF8" w14:textId="2FE7DE0A" w:rsidR="000D618F" w:rsidRDefault="00D077FF" w:rsidP="003A06E1">
      <w:pPr>
        <w:pStyle w:val="Lijstalinea"/>
        <w:numPr>
          <w:ilvl w:val="0"/>
          <w:numId w:val="2"/>
        </w:numPr>
      </w:pPr>
      <w:r>
        <w:t>Het geven van voldoende tijd om tot een afgewogen oordeel te komen</w:t>
      </w:r>
    </w:p>
    <w:p w14:paraId="39606A40" w14:textId="0EDE3000" w:rsidR="00D077FF" w:rsidRDefault="008C453F" w:rsidP="00D077FF">
      <w:r>
        <w:t xml:space="preserve">Wij willen u graag op de hoogte stellen van het daadwerkelijke verloop van de hoorrecht-procedure bij ABP, </w:t>
      </w:r>
      <w:r w:rsidR="00B55833">
        <w:t xml:space="preserve">omdat wij de weergave door de Pensioenkamer van ABP </w:t>
      </w:r>
      <w:r w:rsidR="000F5442">
        <w:t>ronduit onjuist vinden.</w:t>
      </w:r>
    </w:p>
    <w:p w14:paraId="5F5A5BB7" w14:textId="53858AC6" w:rsidR="008D107B" w:rsidRDefault="008D107B" w:rsidP="00D077FF">
      <w:r>
        <w:t xml:space="preserve">In deze brief vindt u de gang van zaken </w:t>
      </w:r>
      <w:r w:rsidR="00CA5708">
        <w:t xml:space="preserve">rond de procedure, zoals die voor ANBO-PCOB geldt. U heeft eerder het oordeel van drie verenigingen van de Koepel Gepensioneerden gekregen, waarin </w:t>
      </w:r>
      <w:r w:rsidR="00572EA3">
        <w:t>zij ook ingaan op hun ervaringen</w:t>
      </w:r>
      <w:r w:rsidR="00823113">
        <w:t xml:space="preserve"> (zie bijlage)</w:t>
      </w:r>
      <w:r w:rsidR="00572EA3">
        <w:t xml:space="preserve">. Die wijken enigszins </w:t>
      </w:r>
      <w:r w:rsidR="00E83C4D">
        <w:t>af, maar de strekking is verder dezelfde.</w:t>
      </w:r>
      <w:r w:rsidR="00102BA8">
        <w:t xml:space="preserve"> U vindt hun  bevindingen over de procedure in de bijlage.</w:t>
      </w:r>
    </w:p>
    <w:p w14:paraId="15CB64C2" w14:textId="68B185B4" w:rsidR="0061785F" w:rsidRDefault="0061785F" w:rsidP="0061785F"/>
    <w:p w14:paraId="725A9D5D" w14:textId="22F4C98B" w:rsidR="0061785F" w:rsidRPr="00E83C4D" w:rsidRDefault="0061785F" w:rsidP="00E83C4D">
      <w:pPr>
        <w:pStyle w:val="Lijstalinea"/>
        <w:numPr>
          <w:ilvl w:val="0"/>
          <w:numId w:val="3"/>
        </w:numPr>
        <w:rPr>
          <w:b/>
          <w:bCs/>
        </w:rPr>
      </w:pPr>
      <w:r w:rsidRPr="00E83C4D">
        <w:rPr>
          <w:b/>
          <w:bCs/>
        </w:rPr>
        <w:t>Feitenrelaas</w:t>
      </w:r>
    </w:p>
    <w:p w14:paraId="04A7ADD7" w14:textId="77777777" w:rsidR="0061785F" w:rsidRDefault="0061785F" w:rsidP="0061785F"/>
    <w:p w14:paraId="29E4833E" w14:textId="39BE8F01" w:rsidR="0061785F" w:rsidRDefault="0061785F" w:rsidP="0061785F">
      <w:r>
        <w:t xml:space="preserve">11 mei 2023 </w:t>
      </w:r>
      <w:r>
        <w:tab/>
        <w:t>ANBO(-KBO-PCOB) meldt zich bij Pensioenkamer</w:t>
      </w:r>
      <w:r w:rsidR="00BC23E2">
        <w:t xml:space="preserve"> (Pk)</w:t>
      </w:r>
      <w:r>
        <w:t xml:space="preserve"> aan voor uitoefening Hoorrecht ABP</w:t>
      </w:r>
    </w:p>
    <w:p w14:paraId="4B7FBAD6" w14:textId="76F31C05" w:rsidR="0061785F" w:rsidRDefault="0061785F" w:rsidP="0061785F">
      <w:r>
        <w:t xml:space="preserve">16 mei 2023 </w:t>
      </w:r>
      <w:r>
        <w:tab/>
        <w:t>Bericht van ontvangst. Pk meldt zich pas als transitieplan gereed is</w:t>
      </w:r>
    </w:p>
    <w:p w14:paraId="3F66038F" w14:textId="08BF0A18" w:rsidR="0061785F" w:rsidRDefault="0061785F" w:rsidP="0061785F">
      <w:r>
        <w:t xml:space="preserve">15 dec 2023 </w:t>
      </w:r>
      <w:r>
        <w:tab/>
        <w:t>Media melden akkoord in Pk</w:t>
      </w:r>
    </w:p>
    <w:p w14:paraId="486214DF" w14:textId="2342F0C5" w:rsidR="0061785F" w:rsidRDefault="0061785F" w:rsidP="0061785F">
      <w:r>
        <w:t xml:space="preserve">28 feb 2024 </w:t>
      </w:r>
      <w:r>
        <w:tab/>
        <w:t>Pk meldt in brief voorwaarden voor uitoefening hoorrecht</w:t>
      </w:r>
    </w:p>
    <w:p w14:paraId="17B6B257" w14:textId="3E468133" w:rsidR="0061785F" w:rsidRDefault="0061785F" w:rsidP="0061785F">
      <w:r>
        <w:t xml:space="preserve">6 maart 2024 </w:t>
      </w:r>
      <w:r>
        <w:tab/>
      </w:r>
      <w:r w:rsidR="00821C0A">
        <w:t xml:space="preserve">PK </w:t>
      </w:r>
      <w:r>
        <w:t xml:space="preserve">meldt in brief dat de </w:t>
      </w:r>
      <w:r w:rsidRPr="007B25F5">
        <w:t>kamer</w:t>
      </w:r>
      <w:r>
        <w:t xml:space="preserve"> er nog niet uit is of ANBO-PCOB wordt toegelaten</w:t>
      </w:r>
    </w:p>
    <w:p w14:paraId="5DD4EE12" w14:textId="35CE0DF5" w:rsidR="00E6626A" w:rsidRDefault="0061785F" w:rsidP="0061785F">
      <w:r>
        <w:lastRenderedPageBreak/>
        <w:t>8 maart 2024</w:t>
      </w:r>
      <w:r>
        <w:tab/>
        <w:t xml:space="preserve">PK meldt dat ANBO-PCOB wordt toegelaten. Er zullen op </w:t>
      </w:r>
      <w:r w:rsidR="005243D9">
        <w:t>2</w:t>
      </w:r>
      <w:r w:rsidR="00CD0177">
        <w:t>8</w:t>
      </w:r>
      <w:r w:rsidR="005243D9">
        <w:t xml:space="preserve"> en 27 maart hoorzittingen worden gehouden, waarbij het oordeel van de </w:t>
      </w:r>
      <w:r w:rsidR="004B6F46">
        <w:t xml:space="preserve">verenigingen van gepensioneerden kan worden toegelicht. </w:t>
      </w:r>
    </w:p>
    <w:p w14:paraId="0B053940" w14:textId="3BDA573C" w:rsidR="0061785F" w:rsidRDefault="004B6F46" w:rsidP="0061785F">
      <w:r>
        <w:t>Op verzoek van de verenigingen vindt er eerst een technische briefing plaats</w:t>
      </w:r>
      <w:r w:rsidR="00E6626A">
        <w:t xml:space="preserve">. </w:t>
      </w:r>
      <w:r w:rsidR="004F7CB0">
        <w:t xml:space="preserve">Die vindt plaats op </w:t>
      </w:r>
      <w:r w:rsidR="00A60A85">
        <w:t>15</w:t>
      </w:r>
      <w:r w:rsidR="004F7CB0">
        <w:t xml:space="preserve"> maart, </w:t>
      </w:r>
      <w:r w:rsidR="00D3427F">
        <w:t xml:space="preserve">zonder sociale partners. Briefing bestaat uit een presentatie van 1 uur en vervolgens </w:t>
      </w:r>
      <w:r w:rsidR="000D6166">
        <w:t xml:space="preserve">1 uur tijd voor vragen van vier deelnemende organisaties: een kwartier per organisatie. </w:t>
      </w:r>
      <w:r w:rsidR="00302030">
        <w:t>Normaal wordt in deze briefing ook een toelichting gegeven op de afwegingen die zijn gemaakt. Daar had de presentator helaas geen mandaat voor.</w:t>
      </w:r>
    </w:p>
    <w:p w14:paraId="3137FFF2" w14:textId="473E7BC3" w:rsidR="001B24CD" w:rsidRDefault="001B24CD" w:rsidP="0061785F">
      <w:r>
        <w:t>Nadere schriftelijke vragen</w:t>
      </w:r>
      <w:r w:rsidR="00214F02">
        <w:t xml:space="preserve"> waren</w:t>
      </w:r>
      <w:r>
        <w:t xml:space="preserve"> toegestaan, maar daar blijkt achteraf slechts twee dagen tijd voor te zijn.</w:t>
      </w:r>
      <w:r w:rsidR="00FD7B40">
        <w:t xml:space="preserve"> Was niet aangekondigd.</w:t>
      </w:r>
    </w:p>
    <w:p w14:paraId="18333BB8" w14:textId="7160C79A" w:rsidR="00C67A6D" w:rsidRDefault="00C67A6D" w:rsidP="0061785F">
      <w:r>
        <w:t xml:space="preserve">Verenigingen zijn het niet eens met de procedure. Het is op dat moment nog niet mogelijk een gefundeerd oordeel uit te spreken. Koepel Gepensioneerden en ANBO-PCOB sturen een gemeenschappelijke brief </w:t>
      </w:r>
      <w:r w:rsidR="006B4539">
        <w:t xml:space="preserve">met protest tegen de procedure. </w:t>
      </w:r>
      <w:r w:rsidR="00214F02">
        <w:t>(zie bijlage)</w:t>
      </w:r>
    </w:p>
    <w:p w14:paraId="489AEAF5" w14:textId="5604378F" w:rsidR="002D4CA5" w:rsidRDefault="006B4539" w:rsidP="0061785F">
      <w:r>
        <w:t>Pk</w:t>
      </w:r>
      <w:r w:rsidR="0082176C">
        <w:t xml:space="preserve"> zegt toe de hoorzitting een iets ander karakter te geven maar</w:t>
      </w:r>
      <w:r>
        <w:t xml:space="preserve"> probeert nog steeds een ‘voorlopig’ oordeel </w:t>
      </w:r>
      <w:r w:rsidR="0082176C">
        <w:t xml:space="preserve">te krijgen op 26 maart. </w:t>
      </w:r>
    </w:p>
    <w:p w14:paraId="0C6C7435" w14:textId="05AA4260" w:rsidR="006B4539" w:rsidRDefault="0082176C" w:rsidP="0061785F">
      <w:r>
        <w:t>ANBO-PCOB geeft alleen de onderwerpen aan</w:t>
      </w:r>
      <w:r w:rsidR="002D4CA5">
        <w:t>. Na bespreking op 26 verwacht</w:t>
      </w:r>
      <w:r w:rsidR="004A63A8">
        <w:t>en wij antwoorden op onze vragen. Dat zou</w:t>
      </w:r>
      <w:r w:rsidR="00CD0177">
        <w:t xml:space="preserve"> het aanbod voor</w:t>
      </w:r>
      <w:r w:rsidR="004A63A8">
        <w:t xml:space="preserve"> een tweede gesprek</w:t>
      </w:r>
      <w:r w:rsidR="00CD0177">
        <w:t xml:space="preserve"> </w:t>
      </w:r>
      <w:r w:rsidR="00AC5EC2">
        <w:t xml:space="preserve">op 4 april overbodig maken. Echter, de vragen van ANBO-PCOB </w:t>
      </w:r>
      <w:r w:rsidR="002032F2">
        <w:t>zijn niet beantwoord.</w:t>
      </w:r>
      <w:r w:rsidR="006C1504">
        <w:t xml:space="preserve"> Daarom moesten we toch het tweede gesprek door laten gaan.</w:t>
      </w:r>
    </w:p>
    <w:p w14:paraId="0DD3DFB8" w14:textId="0E09742E" w:rsidR="002032F2" w:rsidRDefault="002032F2" w:rsidP="0061785F">
      <w:r>
        <w:t>Op 4 april vergaderde de</w:t>
      </w:r>
      <w:r w:rsidR="006C7E1B">
        <w:t xml:space="preserve"> </w:t>
      </w:r>
      <w:r>
        <w:t xml:space="preserve">TK-commissie SZW met minister </w:t>
      </w:r>
      <w:r w:rsidR="006C1504">
        <w:t xml:space="preserve">voor APP over pensioenonderwerpen. Op vragen van </w:t>
      </w:r>
      <w:r w:rsidR="00E0491E">
        <w:t xml:space="preserve">uw commissie gaf de minister nog eens duidelijk aan dat het hoorrecht aan drie voorwaarden moet voldoen: tijdig betrekken bij </w:t>
      </w:r>
      <w:r w:rsidR="00550095">
        <w:t xml:space="preserve">het transitieplan, voldoende informatie en voldoende tijd om tot een oordeel te kunnen komen. We leggen </w:t>
      </w:r>
      <w:r w:rsidR="002744CC">
        <w:t xml:space="preserve">de oproep van de minister voor aan de Pk, maar die was niet bereid om </w:t>
      </w:r>
      <w:r w:rsidR="006C7E1B">
        <w:t>de procedure daar op aan te passen</w:t>
      </w:r>
      <w:r w:rsidR="002744CC">
        <w:t xml:space="preserve">. </w:t>
      </w:r>
    </w:p>
    <w:p w14:paraId="046EDAB1" w14:textId="4C2C29E0" w:rsidR="00105DB1" w:rsidRDefault="00F526AF" w:rsidP="0061785F">
      <w:r w:rsidRPr="0099641D">
        <w:t xml:space="preserve">Na de bespreking </w:t>
      </w:r>
      <w:r w:rsidR="009A79AC">
        <w:t xml:space="preserve">Met de Pk </w:t>
      </w:r>
      <w:r w:rsidRPr="0099641D">
        <w:t>van 4 april volgt een dag later</w:t>
      </w:r>
      <w:r w:rsidR="009A79AC">
        <w:t xml:space="preserve">, vrijdag aan het eind van de middag, </w:t>
      </w:r>
      <w:r w:rsidR="002D6558" w:rsidRPr="0099641D">
        <w:t>het aanbod om uiterlijk 10 april een voorlopig oordeel in te brengen en op 17 april een definitief oordeel</w:t>
      </w:r>
      <w:r w:rsidR="0099641D">
        <w:t>.</w:t>
      </w:r>
      <w:r w:rsidR="003F40B8">
        <w:t xml:space="preserve"> </w:t>
      </w:r>
      <w:r w:rsidR="002D6558">
        <w:t xml:space="preserve">Voorwaarde is dat ANBO-PCOB het verzet tegen de </w:t>
      </w:r>
      <w:r w:rsidR="002D17B7">
        <w:t>procedure staakt</w:t>
      </w:r>
      <w:r w:rsidR="003F32E8">
        <w:t>, alsmede niet meer de politiek benadert.</w:t>
      </w:r>
      <w:r w:rsidR="002D17B7">
        <w:t xml:space="preserve"> Antwoord </w:t>
      </w:r>
      <w:r w:rsidR="003F32E8">
        <w:t xml:space="preserve">op </w:t>
      </w:r>
      <w:r w:rsidR="00945485">
        <w:t xml:space="preserve">het voorstel </w:t>
      </w:r>
      <w:r w:rsidR="002D17B7">
        <w:t xml:space="preserve">wordt voor </w:t>
      </w:r>
      <w:r w:rsidR="005D7894">
        <w:t>zondagavond 7 april 21 uur verwacht.</w:t>
      </w:r>
    </w:p>
    <w:p w14:paraId="301D3795" w14:textId="2B54F19D" w:rsidR="00F1080B" w:rsidRDefault="00945485" w:rsidP="0061785F">
      <w:r>
        <w:t>Het g</w:t>
      </w:r>
      <w:r w:rsidR="00F1080B">
        <w:t xml:space="preserve">rote probleem was echter dat de vakbonden op 15 april met hun achterbanraadpleging zouden beginnen. De woordvoerder van de bonden in de Pk gaf </w:t>
      </w:r>
      <w:r w:rsidR="00F1080B" w:rsidRPr="0099641D">
        <w:t>op 4 april</w:t>
      </w:r>
      <w:r w:rsidR="000D6C9D" w:rsidRPr="0099641D">
        <w:t xml:space="preserve"> </w:t>
      </w:r>
      <w:r w:rsidR="00F1080B">
        <w:t>nadrukkelijk aan dat de bonden alleen met een</w:t>
      </w:r>
      <w:r w:rsidR="00C03936">
        <w:t xml:space="preserve"> niet meer te wijzigen</w:t>
      </w:r>
      <w:r w:rsidR="00F1080B">
        <w:t xml:space="preserve"> </w:t>
      </w:r>
      <w:r w:rsidR="00C03936">
        <w:t>hoorrecht-oordeel naar de achterban wilden. Volstrekt onduidelijk was derhalve wat een definitief oordeel nog zou toevoegen.</w:t>
      </w:r>
      <w:r>
        <w:t xml:space="preserve"> De Pk stelde dat de bonden alleen met een voorlopig oordeel op pad zouden gaan – zo voorlopig, dat er geen wezenlijke wijzigingen meer mogelijk waren.</w:t>
      </w:r>
      <w:r w:rsidR="000D6C9D">
        <w:t xml:space="preserve"> </w:t>
      </w:r>
    </w:p>
    <w:p w14:paraId="1D462D38" w14:textId="2C82A8E4" w:rsidR="00BE44CB" w:rsidRDefault="00BE44CB" w:rsidP="0061785F">
      <w:r>
        <w:t>De antwoorden op de vragen van de bijeenkomst van 4 april</w:t>
      </w:r>
      <w:r w:rsidR="00945485">
        <w:t xml:space="preserve">, een document van 31 pagina’s, </w:t>
      </w:r>
      <w:r w:rsidR="002E780D">
        <w:t xml:space="preserve">zaten op maandagochtend 8 april in de e-mail. Twee dagen </w:t>
      </w:r>
      <w:r w:rsidR="00B00771">
        <w:t>later, op 10 april, moest het voorlopig oordeel binnen zijn.</w:t>
      </w:r>
    </w:p>
    <w:p w14:paraId="40F4823E" w14:textId="4B943C9F" w:rsidR="00033575" w:rsidRDefault="00033575" w:rsidP="0061785F">
      <w:r>
        <w:t xml:space="preserve">De verenigingen stonden voor de vraag of deelname aan de </w:t>
      </w:r>
      <w:proofErr w:type="spellStart"/>
      <w:r>
        <w:t>hoorrechtprocedure</w:t>
      </w:r>
      <w:proofErr w:type="spellEnd"/>
      <w:r>
        <w:t xml:space="preserve"> nog zinvol was. </w:t>
      </w:r>
      <w:r w:rsidR="006B06B0">
        <w:t xml:space="preserve">Na </w:t>
      </w:r>
      <w:r>
        <w:t xml:space="preserve">ampele overweging hebben zij dat wel gedaan, omdat </w:t>
      </w:r>
      <w:r w:rsidR="008E37BE">
        <w:t>de inbreng namens de gepensioneerden anders zonder meer verloren zou gaan.</w:t>
      </w:r>
    </w:p>
    <w:p w14:paraId="6E31540A" w14:textId="52DBEB28" w:rsidR="008E37BE" w:rsidRDefault="00981085" w:rsidP="0061785F">
      <w:r>
        <w:t xml:space="preserve">In deze omstandigheden was het verzet tegen de procedure bepaald niet </w:t>
      </w:r>
      <w:r w:rsidR="00836659">
        <w:t xml:space="preserve">gedoofd. </w:t>
      </w:r>
      <w:proofErr w:type="spellStart"/>
      <w:r w:rsidR="00836659">
        <w:t>PensioenPro</w:t>
      </w:r>
      <w:proofErr w:type="spellEnd"/>
      <w:r w:rsidR="00836659">
        <w:t xml:space="preserve"> was op de hoogte van onze ervaringen (nadat zij eerder de uitgelekte brief van Koepel Gepensioneerden </w:t>
      </w:r>
      <w:r w:rsidR="00836659">
        <w:lastRenderedPageBreak/>
        <w:t xml:space="preserve">en ANBO-PCOB </w:t>
      </w:r>
      <w:r w:rsidR="0021223E">
        <w:t xml:space="preserve">even achter de hand hadden gehouden in afwachting van de verdere ontwikkelingen) en legde </w:t>
      </w:r>
      <w:r w:rsidR="002703DB">
        <w:t>een persbericht voor aan de woordvoerder van de vakbonden in de Pk.</w:t>
      </w:r>
    </w:p>
    <w:p w14:paraId="0022072D" w14:textId="1AA4D5F6" w:rsidR="002703DB" w:rsidRDefault="002703DB" w:rsidP="0061785F">
      <w:r>
        <w:t xml:space="preserve">Diens reactie is op maandag </w:t>
      </w:r>
      <w:r w:rsidR="002E7699">
        <w:t xml:space="preserve">15 april </w:t>
      </w:r>
      <w:r w:rsidR="0092136C">
        <w:t xml:space="preserve">aan ANBO-PCOB voorgelegd. U vindt de reactie in de bijlage. Samengevat: het voorlopige oordeel heeft niet tot aanpassingen geleid en </w:t>
      </w:r>
      <w:r w:rsidR="0022120C">
        <w:t xml:space="preserve">dat gaat met het definitieve oordeel op 17 april ook niet gebeuren. </w:t>
      </w:r>
      <w:r w:rsidR="007C5199">
        <w:t xml:space="preserve">Wij hebben daarom de Pk laten weten </w:t>
      </w:r>
      <w:r w:rsidR="008D107B">
        <w:t>af te zien van het formuleren van een definitief oordeel.</w:t>
      </w:r>
    </w:p>
    <w:p w14:paraId="7420C7B4" w14:textId="66B5370D" w:rsidR="0022120C" w:rsidRDefault="0022120C" w:rsidP="0061785F">
      <w:r>
        <w:t xml:space="preserve">Daarop heeft ANBO-PCOB </w:t>
      </w:r>
      <w:r w:rsidR="00E427D5">
        <w:t xml:space="preserve">gereageerd dat het hoorrecht bij ABP zo een farce is. </w:t>
      </w:r>
      <w:r w:rsidR="00D459DC">
        <w:t xml:space="preserve">In De </w:t>
      </w:r>
      <w:r w:rsidR="00244014">
        <w:t>Telegraaf</w:t>
      </w:r>
      <w:r w:rsidR="00D459DC">
        <w:t xml:space="preserve"> zei directeur Anneke Sipkens dat de </w:t>
      </w:r>
      <w:r w:rsidR="00341550">
        <w:t xml:space="preserve">organisaties van gepensioneerden zijn ‘gepiepeld’. </w:t>
      </w:r>
    </w:p>
    <w:p w14:paraId="6DD9A861" w14:textId="77777777" w:rsidR="00341550" w:rsidRDefault="00341550" w:rsidP="0061785F"/>
    <w:p w14:paraId="0DCCB68E" w14:textId="1C35875B" w:rsidR="004A0E9F" w:rsidRDefault="00E0716C" w:rsidP="00E83C4D">
      <w:pPr>
        <w:pStyle w:val="Lijstalinea"/>
        <w:numPr>
          <w:ilvl w:val="0"/>
          <w:numId w:val="3"/>
        </w:numPr>
      </w:pPr>
      <w:r>
        <w:rPr>
          <w:b/>
          <w:bCs/>
        </w:rPr>
        <w:t>Onze constateringen</w:t>
      </w:r>
      <w:r w:rsidR="002744CC">
        <w:t xml:space="preserve"> </w:t>
      </w:r>
    </w:p>
    <w:p w14:paraId="3B45CE48" w14:textId="77777777" w:rsidR="00165B94" w:rsidRDefault="00165B94" w:rsidP="00E0716C">
      <w:pPr>
        <w:ind w:left="360"/>
      </w:pPr>
      <w:r>
        <w:t>Wij hebben deze ervaringen afgezet tegen de door de minister van SZW geformuleerde eisen:</w:t>
      </w:r>
    </w:p>
    <w:p w14:paraId="1E6E96C0" w14:textId="477B8196" w:rsidR="002744CC" w:rsidRDefault="00A06781" w:rsidP="00A06781">
      <w:pPr>
        <w:pStyle w:val="Lijstalinea"/>
        <w:numPr>
          <w:ilvl w:val="0"/>
          <w:numId w:val="1"/>
        </w:numPr>
      </w:pPr>
      <w:r>
        <w:t>V</w:t>
      </w:r>
      <w:r w:rsidR="00CB1D77">
        <w:t xml:space="preserve">erenigingen van gepensioneerden zijn niet tijdig betrokken. Ze kregen immers pas een uitnodiging toen </w:t>
      </w:r>
      <w:r w:rsidR="001D2C56">
        <w:t xml:space="preserve">het transitieplan al klaar was. In bijlage 10 van het transitieplan staat </w:t>
      </w:r>
      <w:r w:rsidR="004A0E9F">
        <w:t xml:space="preserve">dat verenigingen eerder zijn betrokken. Dat is pertinent onjuist. </w:t>
      </w:r>
    </w:p>
    <w:p w14:paraId="54DC2F6E" w14:textId="32E66D02" w:rsidR="004A0E9F" w:rsidRDefault="004A0E9F" w:rsidP="004A0E9F">
      <w:pPr>
        <w:pStyle w:val="Lijstalinea"/>
        <w:numPr>
          <w:ilvl w:val="0"/>
          <w:numId w:val="1"/>
        </w:numPr>
      </w:pPr>
      <w:r>
        <w:t>Voldoende informatie: is door de Pk absoluut niet aan voldaan.</w:t>
      </w:r>
      <w:r w:rsidR="00D61F95">
        <w:t xml:space="preserve"> Antwoorden op vragen bleven vaag en her en der tegenstrijdig. </w:t>
      </w:r>
      <w:r w:rsidR="008D1652">
        <w:t xml:space="preserve">Een met cijfers onderbouwd antwoord op de vraag met betrekking tot de koopkrachtontwikkeling op langere termijn (10, 15 en 20 jaar) is niet gegeven. </w:t>
      </w:r>
    </w:p>
    <w:p w14:paraId="5BEB6382" w14:textId="331A75A0" w:rsidR="001C08E1" w:rsidRDefault="00105DB1" w:rsidP="001C08E1">
      <w:pPr>
        <w:pStyle w:val="Lijstalinea"/>
        <w:numPr>
          <w:ilvl w:val="0"/>
          <w:numId w:val="1"/>
        </w:numPr>
      </w:pPr>
      <w:r>
        <w:t>Absoluut</w:t>
      </w:r>
      <w:r w:rsidR="008D1652">
        <w:t xml:space="preserve"> </w:t>
      </w:r>
      <w:r>
        <w:t>onv</w:t>
      </w:r>
      <w:r w:rsidR="00310013">
        <w:t>oldoende tijd om tot een afgewogen oordeel te komen</w:t>
      </w:r>
      <w:r w:rsidR="001C08E1">
        <w:t>: twee dagen na de laatste ‘antwoorden’.</w:t>
      </w:r>
    </w:p>
    <w:p w14:paraId="4BA3781A" w14:textId="1FD55527" w:rsidR="007E2DB5" w:rsidRDefault="007E2DB5" w:rsidP="007E2DB5"/>
    <w:p w14:paraId="4380F46E" w14:textId="2AF8D575" w:rsidR="004A0E9F" w:rsidRPr="00543A1C" w:rsidRDefault="007E2DB5" w:rsidP="0061785F">
      <w:pPr>
        <w:rPr>
          <w:b/>
          <w:bCs/>
        </w:rPr>
      </w:pPr>
      <w:r w:rsidRPr="00543A1C">
        <w:rPr>
          <w:b/>
          <w:bCs/>
        </w:rPr>
        <w:t>Evaluatie hoorrecht</w:t>
      </w:r>
    </w:p>
    <w:p w14:paraId="55559862" w14:textId="0168CC63" w:rsidR="007E2DB5" w:rsidRDefault="007E2DB5" w:rsidP="0061785F">
      <w:r>
        <w:t xml:space="preserve">Wij </w:t>
      </w:r>
      <w:r w:rsidR="000347D8">
        <w:t>dringen aan op een goede</w:t>
      </w:r>
      <w:r w:rsidR="007B5B80">
        <w:t>, onafhankelijke</w:t>
      </w:r>
      <w:r w:rsidR="000347D8">
        <w:t xml:space="preserve"> evaluatie van het hoorrecht. Wij kennen zeker wel voorbeelden waar het hoorrecht naar eer en geweten is </w:t>
      </w:r>
      <w:r w:rsidR="00E12168">
        <w:t xml:space="preserve">of wordt </w:t>
      </w:r>
      <w:r w:rsidR="000347D8">
        <w:t>toegepast.</w:t>
      </w:r>
    </w:p>
    <w:p w14:paraId="22ADC2E4" w14:textId="3F2109E4" w:rsidR="00E12168" w:rsidRDefault="00E12168" w:rsidP="0061785F">
      <w:r>
        <w:t xml:space="preserve">Maar zeker bij veel bedrijfstakfondsen </w:t>
      </w:r>
      <w:r w:rsidR="00B6586B">
        <w:t xml:space="preserve">blijkt het hoorrecht niet of nauwelijks te werken. Wij hebben in de overleggen met de betrokken ministers regelmatig onze zorg over het hoorrecht uitgesproken. Als </w:t>
      </w:r>
      <w:r w:rsidR="008B185F">
        <w:t xml:space="preserve">sociale partners eenmaal </w:t>
      </w:r>
      <w:r w:rsidR="00F747FF">
        <w:t xml:space="preserve">na lang onderhandelen </w:t>
      </w:r>
      <w:r w:rsidR="008B185F">
        <w:t xml:space="preserve">een akkoord hebben bereikt over een ‘concept’-transitieplan verandert </w:t>
      </w:r>
      <w:r w:rsidR="00A52EB6">
        <w:t>daar niets of weinig meer aan als de verenigingen van gepensioneerden aan tafel komen</w:t>
      </w:r>
      <w:r w:rsidR="0069110D">
        <w:t>, zo hebben wij de ministers voorgehouden.</w:t>
      </w:r>
    </w:p>
    <w:p w14:paraId="2BA52574" w14:textId="19EC124A" w:rsidR="007B5B80" w:rsidRDefault="0069110D" w:rsidP="0061785F">
      <w:r>
        <w:t xml:space="preserve">Dat </w:t>
      </w:r>
      <w:r w:rsidR="00A16492">
        <w:t xml:space="preserve">uitgerekend bij het ABP deze vrees zo werd bewaarheid, hadden zelfs wij niet voorzien. </w:t>
      </w:r>
    </w:p>
    <w:p w14:paraId="0BA44781" w14:textId="30A73FBD" w:rsidR="007B5B80" w:rsidRDefault="007B5B80" w:rsidP="0061785F">
      <w:r>
        <w:t>Een goede evaluatie zou de volgende elementen kunnen bevatten:</w:t>
      </w:r>
    </w:p>
    <w:p w14:paraId="08447295" w14:textId="67BE4FCA" w:rsidR="009657FA" w:rsidRDefault="009657FA" w:rsidP="009657FA">
      <w:pPr>
        <w:pStyle w:val="Lijstalinea"/>
        <w:numPr>
          <w:ilvl w:val="0"/>
          <w:numId w:val="2"/>
        </w:numPr>
      </w:pPr>
      <w:r>
        <w:t xml:space="preserve">Is het hoorrecht afdoende geweest om de opschorting van het individueel bezwaarrecht te rechtvaardigen? </w:t>
      </w:r>
      <w:r w:rsidR="00731D0A">
        <w:t xml:space="preserve">Daarbij zouden de inbrengen van onder meer juristen bij de </w:t>
      </w:r>
      <w:r w:rsidR="00DE5DD9">
        <w:t>internetconsultatie voor de Wet Toekomst Pensioen kunnen worden meegenomen.</w:t>
      </w:r>
    </w:p>
    <w:p w14:paraId="12223425" w14:textId="77777777" w:rsidR="00FD22BF" w:rsidRDefault="00DE5DD9" w:rsidP="009657FA">
      <w:pPr>
        <w:pStyle w:val="Lijstalinea"/>
        <w:numPr>
          <w:ilvl w:val="0"/>
          <w:numId w:val="2"/>
        </w:numPr>
      </w:pPr>
      <w:r>
        <w:t xml:space="preserve">Is hoeverre verhoudt de praktijk van het hoorrecht zich tot de </w:t>
      </w:r>
      <w:r w:rsidR="00405770">
        <w:t>inbreng van de Eerste en Tweede Kamer tijdens de behandeling van de Wet Toekomst Pensioenen?</w:t>
      </w:r>
    </w:p>
    <w:p w14:paraId="44AA6EA8" w14:textId="77777777" w:rsidR="008D275B" w:rsidRDefault="00FD22BF" w:rsidP="009657FA">
      <w:pPr>
        <w:pStyle w:val="Lijstalinea"/>
        <w:numPr>
          <w:ilvl w:val="0"/>
          <w:numId w:val="2"/>
        </w:numPr>
      </w:pPr>
      <w:r>
        <w:t xml:space="preserve">Welke mogelijkheden liggen er als de procedure </w:t>
      </w:r>
      <w:r w:rsidR="008D275B">
        <w:t>rond het hoorrecht niet naar redelijkheid en billijkheid wordt toegepast?</w:t>
      </w:r>
    </w:p>
    <w:p w14:paraId="3FF9FAF0" w14:textId="6C1CEE80" w:rsidR="00FD7B40" w:rsidRPr="0061785F" w:rsidRDefault="008D275B" w:rsidP="0061785F">
      <w:pPr>
        <w:pStyle w:val="Lijstalinea"/>
        <w:numPr>
          <w:ilvl w:val="0"/>
          <w:numId w:val="2"/>
        </w:numPr>
      </w:pPr>
      <w:r>
        <w:t>Is de enige mogelijkheid om bezwaar aan te tekenen tegen het transitieplan individuele dan wel collectieve rechtszaken?</w:t>
      </w:r>
    </w:p>
    <w:sectPr w:rsidR="00FD7B40" w:rsidRPr="00617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C182A"/>
    <w:multiLevelType w:val="hybridMultilevel"/>
    <w:tmpl w:val="85581576"/>
    <w:lvl w:ilvl="0" w:tplc="D8408B4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33542"/>
    <w:multiLevelType w:val="hybridMultilevel"/>
    <w:tmpl w:val="F9DC20DE"/>
    <w:lvl w:ilvl="0" w:tplc="208268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2A04AF"/>
    <w:multiLevelType w:val="hybridMultilevel"/>
    <w:tmpl w:val="25D23C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1175880">
    <w:abstractNumId w:val="0"/>
  </w:num>
  <w:num w:numId="2" w16cid:durableId="1625380996">
    <w:abstractNumId w:val="1"/>
  </w:num>
  <w:num w:numId="3" w16cid:durableId="774709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5F"/>
    <w:rsid w:val="00033575"/>
    <w:rsid w:val="000347D8"/>
    <w:rsid w:val="00065713"/>
    <w:rsid w:val="000854CD"/>
    <w:rsid w:val="000D2E07"/>
    <w:rsid w:val="000D6166"/>
    <w:rsid w:val="000D618F"/>
    <w:rsid w:val="000D6C9D"/>
    <w:rsid w:val="000F5442"/>
    <w:rsid w:val="00102BA8"/>
    <w:rsid w:val="00105DB1"/>
    <w:rsid w:val="00165B94"/>
    <w:rsid w:val="001B24CD"/>
    <w:rsid w:val="001C08E1"/>
    <w:rsid w:val="001D08FE"/>
    <w:rsid w:val="001D1928"/>
    <w:rsid w:val="001D2C56"/>
    <w:rsid w:val="002032F2"/>
    <w:rsid w:val="0021223E"/>
    <w:rsid w:val="00214F02"/>
    <w:rsid w:val="0022120C"/>
    <w:rsid w:val="00244014"/>
    <w:rsid w:val="00255F0F"/>
    <w:rsid w:val="002703DB"/>
    <w:rsid w:val="002744CC"/>
    <w:rsid w:val="002D17B7"/>
    <w:rsid w:val="002D4CA5"/>
    <w:rsid w:val="002D6558"/>
    <w:rsid w:val="002E7699"/>
    <w:rsid w:val="002E780D"/>
    <w:rsid w:val="00302030"/>
    <w:rsid w:val="00310013"/>
    <w:rsid w:val="00341550"/>
    <w:rsid w:val="003A06E1"/>
    <w:rsid w:val="003E5CF7"/>
    <w:rsid w:val="003F32E8"/>
    <w:rsid w:val="003F40B8"/>
    <w:rsid w:val="00405770"/>
    <w:rsid w:val="0041494F"/>
    <w:rsid w:val="0042271E"/>
    <w:rsid w:val="00441D1D"/>
    <w:rsid w:val="004A0E9F"/>
    <w:rsid w:val="004A63A8"/>
    <w:rsid w:val="004B6F46"/>
    <w:rsid w:val="004F7CB0"/>
    <w:rsid w:val="005243D9"/>
    <w:rsid w:val="00543A1C"/>
    <w:rsid w:val="00550095"/>
    <w:rsid w:val="00572EA3"/>
    <w:rsid w:val="005B090E"/>
    <w:rsid w:val="005D2AE3"/>
    <w:rsid w:val="005D7894"/>
    <w:rsid w:val="0061785F"/>
    <w:rsid w:val="0069110D"/>
    <w:rsid w:val="006B06B0"/>
    <w:rsid w:val="006B4539"/>
    <w:rsid w:val="006C1504"/>
    <w:rsid w:val="006C7E1B"/>
    <w:rsid w:val="00725DF3"/>
    <w:rsid w:val="00731D0A"/>
    <w:rsid w:val="00777411"/>
    <w:rsid w:val="0079784F"/>
    <w:rsid w:val="007B25F5"/>
    <w:rsid w:val="007B5B80"/>
    <w:rsid w:val="007C5199"/>
    <w:rsid w:val="007D5575"/>
    <w:rsid w:val="007E2DB5"/>
    <w:rsid w:val="0082176C"/>
    <w:rsid w:val="00821C0A"/>
    <w:rsid w:val="00823113"/>
    <w:rsid w:val="00836659"/>
    <w:rsid w:val="008A0771"/>
    <w:rsid w:val="008B185F"/>
    <w:rsid w:val="008C453F"/>
    <w:rsid w:val="008D107B"/>
    <w:rsid w:val="008D1652"/>
    <w:rsid w:val="008D275B"/>
    <w:rsid w:val="008E37BE"/>
    <w:rsid w:val="0092136C"/>
    <w:rsid w:val="00945485"/>
    <w:rsid w:val="00947767"/>
    <w:rsid w:val="009657FA"/>
    <w:rsid w:val="00981085"/>
    <w:rsid w:val="0099641D"/>
    <w:rsid w:val="009A79AC"/>
    <w:rsid w:val="00A066E6"/>
    <w:rsid w:val="00A06781"/>
    <w:rsid w:val="00A16492"/>
    <w:rsid w:val="00A32657"/>
    <w:rsid w:val="00A52EB6"/>
    <w:rsid w:val="00A60A85"/>
    <w:rsid w:val="00AA78DF"/>
    <w:rsid w:val="00AC5EC2"/>
    <w:rsid w:val="00B00771"/>
    <w:rsid w:val="00B170EF"/>
    <w:rsid w:val="00B41B5F"/>
    <w:rsid w:val="00B44FD8"/>
    <w:rsid w:val="00B55833"/>
    <w:rsid w:val="00B616D4"/>
    <w:rsid w:val="00B6586B"/>
    <w:rsid w:val="00BC23E2"/>
    <w:rsid w:val="00BE44CB"/>
    <w:rsid w:val="00C03936"/>
    <w:rsid w:val="00C13220"/>
    <w:rsid w:val="00C67A6D"/>
    <w:rsid w:val="00CA5708"/>
    <w:rsid w:val="00CB1D77"/>
    <w:rsid w:val="00CD0177"/>
    <w:rsid w:val="00D077FF"/>
    <w:rsid w:val="00D3427F"/>
    <w:rsid w:val="00D459DC"/>
    <w:rsid w:val="00D61F95"/>
    <w:rsid w:val="00D66E47"/>
    <w:rsid w:val="00DE5DD9"/>
    <w:rsid w:val="00E0491E"/>
    <w:rsid w:val="00E0716C"/>
    <w:rsid w:val="00E12168"/>
    <w:rsid w:val="00E427D5"/>
    <w:rsid w:val="00E6626A"/>
    <w:rsid w:val="00E83C4D"/>
    <w:rsid w:val="00E97F74"/>
    <w:rsid w:val="00F1080B"/>
    <w:rsid w:val="00F526AF"/>
    <w:rsid w:val="00F747FF"/>
    <w:rsid w:val="00FD22BF"/>
    <w:rsid w:val="00FD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7C96"/>
  <w15:chartTrackingRefBased/>
  <w15:docId w15:val="{D6DEE3DA-AE58-471B-8B86-507782B62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A0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1297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Willem Reijn</dc:creator>
  <cp:keywords/>
  <dc:description/>
  <cp:lastModifiedBy>Jurriën Beerda</cp:lastModifiedBy>
  <cp:revision>2</cp:revision>
  <dcterms:created xsi:type="dcterms:W3CDTF">2024-07-16T07:57:00Z</dcterms:created>
  <dcterms:modified xsi:type="dcterms:W3CDTF">2024-07-16T07:57:00Z</dcterms:modified>
</cp:coreProperties>
</file>