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5186" w14:textId="7FE686CE" w:rsidR="00315DD7" w:rsidRPr="00315DD7" w:rsidRDefault="00315DD7" w:rsidP="00315DD7">
      <w:r w:rsidRPr="00315DD7">
        <w:t>Voor het eerst was er sneeuw gevallen en veranderde de omgeving in een mooi winters landschap.</w:t>
      </w:r>
    </w:p>
    <w:p w14:paraId="315C6D0E" w14:textId="62991904" w:rsidR="00315DD7" w:rsidRPr="00315DD7" w:rsidRDefault="00315DD7" w:rsidP="00315DD7">
      <w:r w:rsidRPr="00315DD7">
        <w:t>Het speelde ons wel parten, want van de 35 mensen, die zich hadden opgegeven, waagden 8 leden het niet om op weg te gaan.</w:t>
      </w:r>
    </w:p>
    <w:p w14:paraId="41D070BA" w14:textId="28F36388" w:rsidR="00315DD7" w:rsidRPr="00315DD7" w:rsidRDefault="00315DD7" w:rsidP="00315DD7">
      <w:r w:rsidRPr="00315DD7">
        <w:drawing>
          <wp:anchor distT="0" distB="0" distL="114300" distR="114300" simplePos="0" relativeHeight="251658240" behindDoc="1" locked="0" layoutInCell="1" allowOverlap="1" wp14:anchorId="7A8905EE" wp14:editId="70F4B6A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2410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423" y="21451"/>
                <wp:lineTo x="21423" y="0"/>
                <wp:lineTo x="0" y="0"/>
              </wp:wrapPolygon>
            </wp:wrapTight>
            <wp:docPr id="121390848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5DD7">
        <w:t>Twee moesten zich afmelden omdat ze zich niet goed voelden.</w:t>
      </w:r>
    </w:p>
    <w:p w14:paraId="748163B6" w14:textId="1136EA4A" w:rsidR="00315DD7" w:rsidRPr="00315DD7" w:rsidRDefault="00315DD7" w:rsidP="00315DD7">
      <w:r w:rsidRPr="00315DD7">
        <w:t xml:space="preserve">Aan het begin van de nieuwjaarsreceptie hebben we Henri </w:t>
      </w:r>
      <w:proofErr w:type="spellStart"/>
      <w:r w:rsidRPr="00315DD7">
        <w:t>Haverdill</w:t>
      </w:r>
      <w:proofErr w:type="spellEnd"/>
      <w:r w:rsidRPr="00315DD7">
        <w:t xml:space="preserve"> en </w:t>
      </w:r>
      <w:proofErr w:type="spellStart"/>
      <w:r w:rsidRPr="00315DD7">
        <w:t>Wiechert</w:t>
      </w:r>
      <w:proofErr w:type="spellEnd"/>
      <w:r w:rsidRPr="00315DD7">
        <w:t xml:space="preserve"> Berghorst als nieuwe leden welkom mogen heten.</w:t>
      </w:r>
    </w:p>
    <w:p w14:paraId="22DB3CA6" w14:textId="2F1C3E6A" w:rsidR="00315DD7" w:rsidRPr="00315DD7" w:rsidRDefault="00315DD7" w:rsidP="00315DD7">
      <w:r w:rsidRPr="00315DD7">
        <w:t>De voorzitter heeft aan het begin van de bijeenkomst de plannen tot de zomervakantie bekend gemaakt.</w:t>
      </w:r>
    </w:p>
    <w:p w14:paraId="09F742FC" w14:textId="3F1EA7E6" w:rsidR="00315DD7" w:rsidRPr="00315DD7" w:rsidRDefault="00A95683" w:rsidP="00315DD7">
      <w:r w:rsidRPr="00315DD7">
        <w:drawing>
          <wp:anchor distT="0" distB="0" distL="114300" distR="114300" simplePos="0" relativeHeight="251659264" behindDoc="1" locked="0" layoutInCell="1" allowOverlap="1" wp14:anchorId="75B58241" wp14:editId="3ECE05E7">
            <wp:simplePos x="0" y="0"/>
            <wp:positionH relativeFrom="column">
              <wp:posOffset>3803650</wp:posOffset>
            </wp:positionH>
            <wp:positionV relativeFrom="paragraph">
              <wp:posOffset>66040</wp:posOffset>
            </wp:positionV>
            <wp:extent cx="2705100" cy="3112135"/>
            <wp:effectExtent l="0" t="0" r="0" b="0"/>
            <wp:wrapThrough wrapText="bothSides">
              <wp:wrapPolygon edited="0">
                <wp:start x="0" y="0"/>
                <wp:lineTo x="0" y="21419"/>
                <wp:lineTo x="21448" y="21419"/>
                <wp:lineTo x="21448" y="0"/>
                <wp:lineTo x="0" y="0"/>
              </wp:wrapPolygon>
            </wp:wrapThrough>
            <wp:docPr id="73534560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DD7" w:rsidRPr="00315DD7">
        <w:t xml:space="preserve">De plannen zijn voortgekomen uit een eerste gesprek dat de voorzitter gehad heeft met de in het leven geroepen </w:t>
      </w:r>
      <w:r w:rsidR="00315DD7" w:rsidRPr="00315DD7">
        <w:rPr>
          <w:b/>
          <w:bCs/>
        </w:rPr>
        <w:t>denktank</w:t>
      </w:r>
      <w:r w:rsidR="00315DD7" w:rsidRPr="00315DD7">
        <w:t xml:space="preserve">, die nu bestaat uit de dames Thea </w:t>
      </w:r>
      <w:proofErr w:type="spellStart"/>
      <w:r w:rsidR="00315DD7" w:rsidRPr="00315DD7">
        <w:t>Memelink</w:t>
      </w:r>
      <w:proofErr w:type="spellEnd"/>
      <w:r w:rsidR="00315DD7" w:rsidRPr="00315DD7">
        <w:t xml:space="preserve"> en Wil Zijdeveld, maar hij hoopt dat er nog enkele leden zich daarbij aansluiten.  Omdat het gesprek bij de voorzitter thuis plaatsvond heeft ook </w:t>
      </w:r>
      <w:proofErr w:type="spellStart"/>
      <w:r w:rsidR="00315DD7">
        <w:t>G</w:t>
      </w:r>
      <w:r w:rsidR="00315DD7" w:rsidRPr="00315DD7">
        <w:t>ré</w:t>
      </w:r>
      <w:proofErr w:type="spellEnd"/>
      <w:r w:rsidR="00315DD7" w:rsidRPr="00315DD7">
        <w:t xml:space="preserve"> Erken een inbreng </w:t>
      </w:r>
      <w:proofErr w:type="spellStart"/>
      <w:proofErr w:type="gramStart"/>
      <w:r w:rsidR="00315DD7" w:rsidRPr="00315DD7">
        <w:t>gehad.Nadat</w:t>
      </w:r>
      <w:proofErr w:type="spellEnd"/>
      <w:proofErr w:type="gramEnd"/>
      <w:r w:rsidR="00315DD7" w:rsidRPr="00315DD7">
        <w:t xml:space="preserve"> de voorzitter de plannen bekend had gemaakt begon de pauze waarin de leden hebben genoten van heerlijke zelfgebakken appel- en ananasflappen.</w:t>
      </w:r>
    </w:p>
    <w:p w14:paraId="6DD18028" w14:textId="3F041916" w:rsidR="00315DD7" w:rsidRPr="00315DD7" w:rsidRDefault="00315DD7" w:rsidP="00315DD7">
      <w:r w:rsidRPr="00315DD7">
        <w:t xml:space="preserve">Hierna kon men zich vermaken met verschillende spellen. Vooral schaken en sjoelen vielen in de smaak. </w:t>
      </w:r>
      <w:proofErr w:type="gramStart"/>
      <w:r w:rsidRPr="00315DD7">
        <w:t>terwijl</w:t>
      </w:r>
      <w:proofErr w:type="gramEnd"/>
      <w:r w:rsidRPr="00315DD7">
        <w:t xml:space="preserve"> sommigen de gelegenheid namen om met elkaar in gesprek te gaan.</w:t>
      </w:r>
    </w:p>
    <w:p w14:paraId="192E6ABB" w14:textId="37B0AF67" w:rsidR="00315DD7" w:rsidRPr="00315DD7" w:rsidRDefault="005D355A" w:rsidP="00315DD7">
      <w:r w:rsidRPr="00315DD7">
        <w:drawing>
          <wp:anchor distT="0" distB="0" distL="114300" distR="114300" simplePos="0" relativeHeight="251660288" behindDoc="1" locked="0" layoutInCell="1" allowOverlap="1" wp14:anchorId="4F52EF20" wp14:editId="11F00755">
            <wp:simplePos x="0" y="0"/>
            <wp:positionH relativeFrom="column">
              <wp:posOffset>279400</wp:posOffset>
            </wp:positionH>
            <wp:positionV relativeFrom="paragraph">
              <wp:posOffset>789940</wp:posOffset>
            </wp:positionV>
            <wp:extent cx="2609850" cy="2713990"/>
            <wp:effectExtent l="0" t="0" r="0" b="0"/>
            <wp:wrapTight wrapText="bothSides">
              <wp:wrapPolygon edited="0">
                <wp:start x="0" y="0"/>
                <wp:lineTo x="0" y="21378"/>
                <wp:lineTo x="21442" y="21378"/>
                <wp:lineTo x="21442" y="0"/>
                <wp:lineTo x="0" y="0"/>
              </wp:wrapPolygon>
            </wp:wrapTight>
            <wp:docPr id="180464891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5DD7">
        <w:drawing>
          <wp:anchor distT="0" distB="0" distL="114300" distR="114300" simplePos="0" relativeHeight="251661312" behindDoc="1" locked="0" layoutInCell="1" allowOverlap="1" wp14:anchorId="3BAC6DAD" wp14:editId="1CD863B7">
            <wp:simplePos x="0" y="0"/>
            <wp:positionH relativeFrom="column">
              <wp:posOffset>3282950</wp:posOffset>
            </wp:positionH>
            <wp:positionV relativeFrom="paragraph">
              <wp:posOffset>681990</wp:posOffset>
            </wp:positionV>
            <wp:extent cx="308610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467" y="21443"/>
                <wp:lineTo x="21467" y="0"/>
                <wp:lineTo x="0" y="0"/>
              </wp:wrapPolygon>
            </wp:wrapTight>
            <wp:docPr id="46905553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D7" w:rsidRPr="00315DD7">
        <w:t xml:space="preserve">Zo hoorde ik dat Klaske van </w:t>
      </w:r>
      <w:proofErr w:type="spellStart"/>
      <w:proofErr w:type="gramStart"/>
      <w:r w:rsidR="00315DD7" w:rsidRPr="00315DD7">
        <w:t>Pagee</w:t>
      </w:r>
      <w:proofErr w:type="spellEnd"/>
      <w:r w:rsidR="00315DD7" w:rsidRPr="00315DD7">
        <w:t>  en</w:t>
      </w:r>
      <w:proofErr w:type="gramEnd"/>
      <w:r w:rsidR="00315DD7" w:rsidRPr="00315DD7">
        <w:t xml:space="preserve"> Janny Zonneveld herinneringen hadden opgehaald aan hun reis naar Israël o.l.v. ds. Cohen Stuart.</w:t>
      </w:r>
    </w:p>
    <w:p w14:paraId="24C14680" w14:textId="67620D9A" w:rsidR="00315DD7" w:rsidRPr="00315DD7" w:rsidRDefault="00315DD7" w:rsidP="00315DD7">
      <w:r w:rsidRPr="00315DD7">
        <w:t xml:space="preserve">Om ongeveer 12.00 uur konden de leden beginnen aan een heerlijke lunch, die bestond uit courgette- en groentesoep en enkele belegde broodjes. De soepen waren gemaakt door Wil en </w:t>
      </w:r>
      <w:proofErr w:type="spellStart"/>
      <w:r w:rsidRPr="00315DD7">
        <w:t>Gré</w:t>
      </w:r>
      <w:proofErr w:type="spellEnd"/>
      <w:r w:rsidRPr="00315DD7">
        <w:t xml:space="preserve">. Bij het klaarmaken van de broodjes heeft ook Thea </w:t>
      </w:r>
      <w:proofErr w:type="spellStart"/>
      <w:r w:rsidRPr="00315DD7">
        <w:t>Memelink</w:t>
      </w:r>
      <w:proofErr w:type="spellEnd"/>
      <w:r w:rsidRPr="00315DD7">
        <w:t xml:space="preserve"> en </w:t>
      </w:r>
      <w:proofErr w:type="spellStart"/>
      <w:r w:rsidRPr="00315DD7">
        <w:t>Rieke</w:t>
      </w:r>
      <w:proofErr w:type="spellEnd"/>
      <w:r w:rsidRPr="00315DD7">
        <w:t xml:space="preserve"> Bulten geholpen.</w:t>
      </w:r>
    </w:p>
    <w:p w14:paraId="25BA69AE" w14:textId="77777777" w:rsidR="00315DD7" w:rsidRPr="00315DD7" w:rsidRDefault="00315DD7" w:rsidP="00315DD7">
      <w:r w:rsidRPr="00315DD7">
        <w:t>Voor dat we de bijeenkomst afsloten heeft Lineke Flokstra nog een gedicht van haar voorgelezen.</w:t>
      </w:r>
    </w:p>
    <w:p w14:paraId="7B74EF21" w14:textId="77777777" w:rsidR="00315DD7" w:rsidRPr="00315DD7" w:rsidRDefault="00315DD7" w:rsidP="00315DD7">
      <w:r w:rsidRPr="00315DD7">
        <w:t xml:space="preserve">Met het zingen van </w:t>
      </w:r>
      <w:r w:rsidRPr="00315DD7">
        <w:rPr>
          <w:b/>
          <w:bCs/>
        </w:rPr>
        <w:t xml:space="preserve">Wat de toekomst brengen moge </w:t>
      </w:r>
      <w:r w:rsidRPr="00315DD7">
        <w:t>hebben we deze zeer geslaagde nieuwjaarsreceptie beëindigd.</w:t>
      </w:r>
    </w:p>
    <w:p w14:paraId="5006CAA9" w14:textId="77777777" w:rsidR="00315DD7" w:rsidRPr="00315DD7" w:rsidRDefault="00315DD7" w:rsidP="00315DD7">
      <w:r w:rsidRPr="00315DD7">
        <w:t xml:space="preserve">Tenslotte wil ik nog even melden dat de PCOB doos en de </w:t>
      </w:r>
      <w:proofErr w:type="gramStart"/>
      <w:r w:rsidRPr="00315DD7">
        <w:t>QR code</w:t>
      </w:r>
      <w:proofErr w:type="gramEnd"/>
      <w:r w:rsidRPr="00315DD7">
        <w:t xml:space="preserve"> totaal </w:t>
      </w:r>
      <w:r w:rsidRPr="00315DD7">
        <w:rPr>
          <w:b/>
          <w:bCs/>
        </w:rPr>
        <w:t>€ 105,60</w:t>
      </w:r>
      <w:r w:rsidRPr="00315DD7">
        <w:t xml:space="preserve"> heeft opgebracht. Dit bedrag is overgemaakt op de rekening van</w:t>
      </w:r>
    </w:p>
    <w:p w14:paraId="2F999108" w14:textId="77777777" w:rsidR="00315DD7" w:rsidRPr="00315DD7" w:rsidRDefault="00315DD7" w:rsidP="00315DD7">
      <w:r w:rsidRPr="00315DD7">
        <w:rPr>
          <w:b/>
          <w:bCs/>
        </w:rPr>
        <w:t>ANBO-PCOB afd. Doetinchem NL 48 RABO 0384 3222 12.</w:t>
      </w:r>
    </w:p>
    <w:p w14:paraId="315DBF5E" w14:textId="77777777" w:rsidR="00315DD7" w:rsidRPr="00315DD7" w:rsidRDefault="00315DD7" w:rsidP="00315DD7">
      <w:r w:rsidRPr="00315DD7">
        <w:lastRenderedPageBreak/>
        <w:t>Op verzoek van de leden van de denktank is het bankrekeningnummer vermeld, zodat, als men dat wil een bedrag kan overmaken, dat voor aftrek van de inkomstenbelasting in aanmerking komt.</w:t>
      </w:r>
    </w:p>
    <w:p w14:paraId="74833C5B" w14:textId="77777777" w:rsidR="00315DD7" w:rsidRPr="00315DD7" w:rsidRDefault="00315DD7" w:rsidP="00315DD7">
      <w:r w:rsidRPr="00315DD7">
        <w:rPr>
          <w:b/>
          <w:bCs/>
        </w:rPr>
        <w:t>De vereniging ANBO-PCOB is ANBI geregistreerd.</w:t>
      </w:r>
    </w:p>
    <w:p w14:paraId="1413E54F" w14:textId="53B619CD" w:rsidR="00315DD7" w:rsidRPr="00315DD7" w:rsidRDefault="00315DD7" w:rsidP="00315DD7">
      <w:r w:rsidRPr="00315DD7">
        <w:rPr>
          <w:b/>
          <w:bCs/>
        </w:rPr>
        <w:t xml:space="preserve"> ___________________________________________                                                    </w:t>
      </w:r>
    </w:p>
    <w:p w14:paraId="5A50C8D0" w14:textId="77777777" w:rsidR="00315DD7" w:rsidRPr="00315DD7" w:rsidRDefault="00315DD7" w:rsidP="00315DD7">
      <w:r w:rsidRPr="00315DD7">
        <w:rPr>
          <w:b/>
          <w:bCs/>
          <w:i/>
          <w:iCs/>
        </w:rPr>
        <w:t> </w:t>
      </w:r>
    </w:p>
    <w:p w14:paraId="470A044E" w14:textId="39560BBB" w:rsidR="00315DD7" w:rsidRPr="00315DD7" w:rsidRDefault="00315DD7" w:rsidP="00315DD7">
      <w:r w:rsidRPr="00315DD7">
        <w:rPr>
          <w:b/>
          <w:bCs/>
          <w:i/>
          <w:iCs/>
        </w:rPr>
        <w:t>De volgende bijeenkomst is op 20 februari 2025 en begint om 10.00 uur.          </w:t>
      </w:r>
    </w:p>
    <w:p w14:paraId="66541061" w14:textId="77777777" w:rsidR="00315DD7" w:rsidRPr="00315DD7" w:rsidRDefault="00315DD7" w:rsidP="00315DD7">
      <w:r w:rsidRPr="00315DD7">
        <w:rPr>
          <w:b/>
          <w:bCs/>
          <w:i/>
          <w:iCs/>
        </w:rPr>
        <w:t xml:space="preserve">Dit keer sluiten we het af met een stampottenbuffet. </w:t>
      </w:r>
    </w:p>
    <w:p w14:paraId="30EB7BC1" w14:textId="4A9FDA08" w:rsidR="00315DD7" w:rsidRPr="00315DD7" w:rsidRDefault="00315DD7" w:rsidP="00315DD7">
      <w:r w:rsidRPr="00315DD7">
        <w:rPr>
          <w:b/>
          <w:bCs/>
          <w:i/>
          <w:iCs/>
        </w:rPr>
        <w:t xml:space="preserve"> Opgave is daarom wel noodzakelijk. </w:t>
      </w:r>
      <w:r w:rsidRPr="00315DD7">
        <w:rPr>
          <w:b/>
          <w:bCs/>
        </w:rPr>
        <w:t> </w:t>
      </w:r>
    </w:p>
    <w:p w14:paraId="54F75B1A" w14:textId="77777777" w:rsidR="00315DD7" w:rsidRPr="00315DD7" w:rsidRDefault="00315DD7" w:rsidP="00315DD7">
      <w:r w:rsidRPr="00315DD7">
        <w:rPr>
          <w:b/>
          <w:bCs/>
        </w:rPr>
        <w:t>Nadere mededelingen volgen in de volgende nieuwsbrief.</w:t>
      </w:r>
    </w:p>
    <w:p w14:paraId="306ED2EE" w14:textId="77777777" w:rsidR="00315DD7" w:rsidRPr="00315DD7" w:rsidRDefault="00315DD7" w:rsidP="00315DD7">
      <w:r w:rsidRPr="00315DD7">
        <w:rPr>
          <w:b/>
          <w:bCs/>
        </w:rPr>
        <w:t>__________________________________________________</w:t>
      </w:r>
    </w:p>
    <w:p w14:paraId="0EA65E39" w14:textId="77777777" w:rsidR="005019AC" w:rsidRDefault="005019AC"/>
    <w:p w14:paraId="3C70910D" w14:textId="77777777" w:rsidR="005D355A" w:rsidRDefault="005D355A"/>
    <w:sectPr w:rsidR="005D355A" w:rsidSect="00A95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D7"/>
    <w:rsid w:val="00315DD7"/>
    <w:rsid w:val="005019AC"/>
    <w:rsid w:val="005D355A"/>
    <w:rsid w:val="008B6046"/>
    <w:rsid w:val="00921C57"/>
    <w:rsid w:val="00A95683"/>
    <w:rsid w:val="00D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8391"/>
  <w15:chartTrackingRefBased/>
  <w15:docId w15:val="{A69F777B-FD3F-4A7F-BADF-1E2FBB91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5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5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5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5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5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5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5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5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5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5DD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5DD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5D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5D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5D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5D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5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5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5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5D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5D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5DD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5DD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Roelof</dc:creator>
  <cp:keywords/>
  <dc:description/>
  <cp:lastModifiedBy>Roelof</cp:lastModifiedBy>
  <cp:revision>2</cp:revision>
  <dcterms:created xsi:type="dcterms:W3CDTF">2025-01-11T17:15:00Z</dcterms:created>
  <dcterms:modified xsi:type="dcterms:W3CDTF">2025-01-11T17:35:00Z</dcterms:modified>
</cp:coreProperties>
</file>